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085B" w14:textId="77777777" w:rsidR="00263254" w:rsidRPr="00A667E0" w:rsidRDefault="000C1ADB" w:rsidP="00263254">
      <w:pPr>
        <w:pStyle w:val="Title"/>
        <w:rPr>
          <w:rFonts w:ascii="Helvetica" w:hAnsi="Helvetica"/>
          <w:b w:val="0"/>
          <w:color w:val="000000"/>
          <w:spacing w:val="-3"/>
          <w:sz w:val="22"/>
          <w:szCs w:val="22"/>
        </w:rPr>
      </w:pPr>
      <w:r w:rsidRPr="00A667E0">
        <w:rPr>
          <w:rFonts w:ascii="Helvetica" w:hAnsi="Helvetica"/>
          <w:b w:val="0"/>
          <w:noProof/>
          <w:color w:val="000000"/>
          <w:spacing w:val="-3"/>
          <w:sz w:val="22"/>
          <w:szCs w:val="22"/>
        </w:rPr>
        <w:drawing>
          <wp:anchor distT="0" distB="0" distL="114300" distR="114300" simplePos="0" relativeHeight="251657728" behindDoc="1" locked="0" layoutInCell="1" allowOverlap="1" wp14:anchorId="1227EBAC" wp14:editId="2088DBBC">
            <wp:simplePos x="0" y="0"/>
            <wp:positionH relativeFrom="column">
              <wp:posOffset>-342900</wp:posOffset>
            </wp:positionH>
            <wp:positionV relativeFrom="paragraph">
              <wp:posOffset>-67945</wp:posOffset>
            </wp:positionV>
            <wp:extent cx="1009650" cy="961390"/>
            <wp:effectExtent l="0" t="0" r="0" b="0"/>
            <wp:wrapNone/>
            <wp:docPr id="7" name="Picture 1" descr="Atlantic_Highlands_DP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c_Highlands_DPW[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254" w:rsidRPr="00A667E0">
        <w:rPr>
          <w:rFonts w:ascii="Helvetica" w:hAnsi="Helvetica"/>
          <w:b w:val="0"/>
          <w:color w:val="000000"/>
          <w:spacing w:val="-3"/>
          <w:sz w:val="22"/>
          <w:szCs w:val="22"/>
        </w:rPr>
        <w:t xml:space="preserve">BOROUGH OF ATLANTIC HIGHLANDS </w:t>
      </w:r>
      <w:r w:rsidR="00263254" w:rsidRPr="00A667E0">
        <w:rPr>
          <w:rFonts w:ascii="Helvetica" w:hAnsi="Helvetica"/>
          <w:b w:val="0"/>
          <w:color w:val="000000"/>
          <w:spacing w:val="-3"/>
          <w:sz w:val="22"/>
          <w:szCs w:val="22"/>
        </w:rPr>
        <w:br/>
        <w:t>COUNTY OF MONMOUTH</w:t>
      </w:r>
    </w:p>
    <w:p w14:paraId="10D84821" w14:textId="77777777" w:rsidR="00263254" w:rsidRPr="00A667E0" w:rsidRDefault="00263254">
      <w:pPr>
        <w:pStyle w:val="Title"/>
        <w:rPr>
          <w:rFonts w:ascii="Helvetica" w:hAnsi="Helvetica"/>
          <w:sz w:val="18"/>
          <w:szCs w:val="18"/>
        </w:rPr>
      </w:pPr>
    </w:p>
    <w:p w14:paraId="5453CEE3" w14:textId="3E60B900" w:rsidR="000016D0" w:rsidRPr="00A667E0" w:rsidRDefault="000016D0">
      <w:pPr>
        <w:pStyle w:val="Title"/>
        <w:rPr>
          <w:rFonts w:ascii="Helvetica" w:hAnsi="Helvetica"/>
          <w:sz w:val="52"/>
          <w:szCs w:val="52"/>
        </w:rPr>
      </w:pPr>
      <w:r w:rsidRPr="00A667E0">
        <w:rPr>
          <w:rFonts w:ascii="Helvetica" w:hAnsi="Helvetica"/>
          <w:sz w:val="52"/>
          <w:szCs w:val="52"/>
        </w:rPr>
        <w:t xml:space="preserve">RESOLUTION </w:t>
      </w:r>
      <w:r w:rsidR="001D42AC">
        <w:rPr>
          <w:rFonts w:ascii="Helvetica" w:hAnsi="Helvetica"/>
          <w:sz w:val="52"/>
          <w:szCs w:val="52"/>
        </w:rPr>
        <w:t>1</w:t>
      </w:r>
      <w:r w:rsidR="00CE1B0B">
        <w:rPr>
          <w:rFonts w:ascii="Helvetica" w:hAnsi="Helvetica"/>
          <w:sz w:val="52"/>
          <w:szCs w:val="52"/>
        </w:rPr>
        <w:t>52</w:t>
      </w:r>
      <w:r w:rsidR="009D5767">
        <w:rPr>
          <w:rFonts w:ascii="Helvetica" w:hAnsi="Helvetica"/>
          <w:sz w:val="52"/>
          <w:szCs w:val="52"/>
        </w:rPr>
        <w:t>-20</w:t>
      </w:r>
      <w:r w:rsidR="00CE1B0B">
        <w:rPr>
          <w:rFonts w:ascii="Helvetica" w:hAnsi="Helvetica"/>
          <w:sz w:val="52"/>
          <w:szCs w:val="52"/>
        </w:rPr>
        <w:t>22</w:t>
      </w:r>
    </w:p>
    <w:p w14:paraId="2E34BD72" w14:textId="5795C4EF" w:rsidR="00B90D57" w:rsidRDefault="00B90D57" w:rsidP="00B90D57">
      <w:pPr>
        <w:rPr>
          <w:rFonts w:ascii="Helvetica" w:hAnsi="Helvetica"/>
        </w:rPr>
      </w:pPr>
    </w:p>
    <w:p w14:paraId="27B0E70F" w14:textId="5962425F" w:rsidR="000501F6" w:rsidRPr="000501F6" w:rsidRDefault="00CE1B0B" w:rsidP="000501F6">
      <w:pPr>
        <w:jc w:val="center"/>
        <w:rPr>
          <w:rFonts w:ascii="Helvetica" w:hAnsi="Helvetica"/>
          <w:b/>
          <w:sz w:val="36"/>
          <w:szCs w:val="36"/>
        </w:rPr>
      </w:pPr>
      <w:r>
        <w:rPr>
          <w:rFonts w:ascii="Helvetica" w:hAnsi="Helvetica"/>
          <w:b/>
          <w:sz w:val="36"/>
          <w:szCs w:val="36"/>
        </w:rPr>
        <w:t xml:space="preserve">Authorizing </w:t>
      </w:r>
      <w:r w:rsidR="00055152">
        <w:rPr>
          <w:rFonts w:ascii="Helvetica" w:hAnsi="Helvetica"/>
          <w:b/>
          <w:sz w:val="36"/>
          <w:szCs w:val="36"/>
        </w:rPr>
        <w:t>Non-Fair and Open Contract for Financial Advisor for Regionalization</w:t>
      </w:r>
    </w:p>
    <w:p w14:paraId="7FDD2AA2" w14:textId="77777777" w:rsidR="000501F6" w:rsidRDefault="000501F6" w:rsidP="000501F6">
      <w:pPr>
        <w:rPr>
          <w:rFonts w:ascii="Verdana" w:hAnsi="Verdana"/>
          <w:b/>
        </w:rPr>
      </w:pPr>
    </w:p>
    <w:p w14:paraId="51DC04B2" w14:textId="77777777" w:rsidR="000501F6" w:rsidRDefault="000501F6" w:rsidP="000501F6">
      <w:pPr>
        <w:rPr>
          <w:b/>
          <w:sz w:val="24"/>
          <w:szCs w:val="24"/>
        </w:rPr>
      </w:pPr>
    </w:p>
    <w:p w14:paraId="1279C50A" w14:textId="5996D5E1" w:rsidR="00E4686B" w:rsidRPr="000501F6" w:rsidRDefault="000501F6" w:rsidP="000501F6">
      <w:pPr>
        <w:rPr>
          <w:sz w:val="24"/>
          <w:szCs w:val="24"/>
        </w:rPr>
      </w:pPr>
      <w:r w:rsidRPr="000501F6">
        <w:rPr>
          <w:b/>
          <w:sz w:val="24"/>
          <w:szCs w:val="24"/>
        </w:rPr>
        <w:t>WHEREAS,</w:t>
      </w:r>
      <w:r w:rsidRPr="000501F6">
        <w:rPr>
          <w:sz w:val="24"/>
          <w:szCs w:val="24"/>
        </w:rPr>
        <w:t xml:space="preserve"> there exists a need to appoint</w:t>
      </w:r>
      <w:r w:rsidR="008D0154">
        <w:rPr>
          <w:sz w:val="24"/>
          <w:szCs w:val="24"/>
        </w:rPr>
        <w:t xml:space="preserve"> a</w:t>
      </w:r>
      <w:r w:rsidRPr="000501F6">
        <w:rPr>
          <w:sz w:val="24"/>
          <w:szCs w:val="24"/>
        </w:rPr>
        <w:t xml:space="preserve"> qualified </w:t>
      </w:r>
      <w:r w:rsidR="00613388">
        <w:rPr>
          <w:sz w:val="24"/>
          <w:szCs w:val="24"/>
        </w:rPr>
        <w:t>Professional Consultant to provide independent financial advice pertaining to the regionalization of schools</w:t>
      </w:r>
      <w:r w:rsidRPr="000501F6">
        <w:rPr>
          <w:sz w:val="24"/>
          <w:szCs w:val="24"/>
        </w:rPr>
        <w:t xml:space="preserve"> </w:t>
      </w:r>
      <w:r w:rsidR="008D0154">
        <w:rPr>
          <w:sz w:val="24"/>
          <w:szCs w:val="24"/>
        </w:rPr>
        <w:t>for</w:t>
      </w:r>
      <w:r w:rsidRPr="000501F6">
        <w:rPr>
          <w:sz w:val="24"/>
          <w:szCs w:val="24"/>
        </w:rPr>
        <w:t xml:space="preserve"> the Borough of Atlantic Highlands; and</w:t>
      </w:r>
    </w:p>
    <w:p w14:paraId="16048EBE" w14:textId="77777777" w:rsidR="000501F6" w:rsidRPr="000501F6" w:rsidRDefault="000501F6" w:rsidP="000501F6">
      <w:pPr>
        <w:rPr>
          <w:b/>
          <w:sz w:val="24"/>
          <w:szCs w:val="24"/>
        </w:rPr>
      </w:pPr>
    </w:p>
    <w:p w14:paraId="47E4C6B2" w14:textId="6C57147C" w:rsidR="000501F6" w:rsidRPr="000501F6" w:rsidRDefault="000501F6" w:rsidP="000501F6">
      <w:pPr>
        <w:rPr>
          <w:sz w:val="24"/>
          <w:szCs w:val="24"/>
        </w:rPr>
      </w:pPr>
      <w:r w:rsidRPr="000501F6">
        <w:rPr>
          <w:b/>
          <w:sz w:val="24"/>
          <w:szCs w:val="24"/>
        </w:rPr>
        <w:t>WHEREAS,</w:t>
      </w:r>
      <w:r w:rsidRPr="000501F6">
        <w:rPr>
          <w:sz w:val="24"/>
          <w:szCs w:val="24"/>
        </w:rPr>
        <w:t xml:space="preserve"> while the Local Public Contracts Law (N.J.S.A. 40A:11-5 (1)(a) does not require competitive bidding for this position; and</w:t>
      </w:r>
    </w:p>
    <w:p w14:paraId="2EA772EE" w14:textId="77777777" w:rsidR="000501F6" w:rsidRPr="000501F6" w:rsidRDefault="000501F6" w:rsidP="000501F6">
      <w:pPr>
        <w:rPr>
          <w:b/>
          <w:sz w:val="24"/>
          <w:szCs w:val="24"/>
        </w:rPr>
      </w:pPr>
    </w:p>
    <w:p w14:paraId="76045242" w14:textId="03D448A5" w:rsidR="000501F6" w:rsidRPr="000501F6" w:rsidRDefault="000501F6" w:rsidP="000501F6">
      <w:pPr>
        <w:rPr>
          <w:sz w:val="24"/>
          <w:szCs w:val="24"/>
        </w:rPr>
      </w:pPr>
      <w:r w:rsidRPr="000501F6">
        <w:rPr>
          <w:b/>
          <w:sz w:val="24"/>
          <w:szCs w:val="24"/>
        </w:rPr>
        <w:t xml:space="preserve">WHEREAS, </w:t>
      </w:r>
      <w:r w:rsidRPr="000501F6">
        <w:rPr>
          <w:sz w:val="24"/>
          <w:szCs w:val="24"/>
        </w:rPr>
        <w:t xml:space="preserve">due consideration as to qualifications, experience, compensation and other factors and criteria were reviewed considering </w:t>
      </w:r>
      <w:r w:rsidR="00613388">
        <w:rPr>
          <w:sz w:val="24"/>
          <w:szCs w:val="24"/>
        </w:rPr>
        <w:t>Robert Benecke F.A., CMFO, and Chelsea Gleis, P.P. of Benecke Economics</w:t>
      </w:r>
      <w:r w:rsidRPr="000501F6">
        <w:rPr>
          <w:sz w:val="24"/>
          <w:szCs w:val="24"/>
        </w:rPr>
        <w:t>; and</w:t>
      </w:r>
    </w:p>
    <w:p w14:paraId="1450554F" w14:textId="49CDBFA6" w:rsidR="000501F6" w:rsidRPr="000501F6" w:rsidRDefault="000501F6" w:rsidP="000501F6">
      <w:pPr>
        <w:rPr>
          <w:sz w:val="24"/>
          <w:szCs w:val="24"/>
        </w:rPr>
      </w:pPr>
    </w:p>
    <w:p w14:paraId="274B00E8" w14:textId="2F7AC0A5" w:rsidR="00A528DF" w:rsidRDefault="00A528DF" w:rsidP="00A528DF">
      <w:pPr>
        <w:widowControl w:val="0"/>
        <w:tabs>
          <w:tab w:val="left" w:pos="318"/>
          <w:tab w:val="left" w:pos="1850"/>
          <w:tab w:val="left" w:pos="3502"/>
          <w:tab w:val="left" w:pos="5589"/>
          <w:tab w:val="left" w:pos="6896"/>
          <w:tab w:val="left" w:pos="8113"/>
          <w:tab w:val="left" w:pos="9691"/>
          <w:tab w:val="left" w:pos="10684"/>
        </w:tabs>
        <w:autoSpaceDE w:val="0"/>
        <w:autoSpaceDN w:val="0"/>
        <w:adjustRightInd w:val="0"/>
        <w:jc w:val="both"/>
        <w:rPr>
          <w:sz w:val="24"/>
          <w:szCs w:val="24"/>
        </w:rPr>
      </w:pPr>
      <w:r>
        <w:rPr>
          <w:b/>
          <w:sz w:val="24"/>
          <w:szCs w:val="24"/>
        </w:rPr>
        <w:t>WHEREAS,</w:t>
      </w:r>
      <w:r>
        <w:rPr>
          <w:sz w:val="24"/>
          <w:szCs w:val="24"/>
        </w:rPr>
        <w:t xml:space="preserve"> </w:t>
      </w:r>
      <w:r w:rsidR="008D0154">
        <w:rPr>
          <w:sz w:val="24"/>
          <w:szCs w:val="24"/>
        </w:rPr>
        <w:t xml:space="preserve">the scope of the proposed work is to prepare a financial structure and impact analysis (report) on the proposed consolidation of the Highlands Elementary, Atlantic Highlands Elementary and the Henry Hudson Regional High School districts as well as the possible consolidation of Sea Bright schools.  The consolidation of debt, operating expenses </w:t>
      </w:r>
      <w:proofErr w:type="gramStart"/>
      <w:r w:rsidR="008D0154">
        <w:rPr>
          <w:sz w:val="24"/>
          <w:szCs w:val="24"/>
        </w:rPr>
        <w:t>and  the</w:t>
      </w:r>
      <w:proofErr w:type="gramEnd"/>
      <w:r w:rsidR="008D0154">
        <w:rPr>
          <w:sz w:val="24"/>
          <w:szCs w:val="24"/>
        </w:rPr>
        <w:t xml:space="preserve"> impact on the respective tax levies and tax rates will be examined as well as providing guidance on municipal, school budget and perhaps county tax impacts and school demographics—student impa</w:t>
      </w:r>
      <w:r w:rsidR="00D26165">
        <w:rPr>
          <w:sz w:val="24"/>
          <w:szCs w:val="24"/>
        </w:rPr>
        <w:t>cts, prepare a statutory tax assessment distribution and fiscal plan and other financial work as necessary.  T</w:t>
      </w:r>
      <w:r>
        <w:rPr>
          <w:sz w:val="24"/>
          <w:szCs w:val="24"/>
        </w:rPr>
        <w:t xml:space="preserve">he fees to be paid </w:t>
      </w:r>
      <w:r w:rsidR="00D26165">
        <w:rPr>
          <w:sz w:val="24"/>
          <w:szCs w:val="24"/>
        </w:rPr>
        <w:t>are $150 per hour, capped at 40 hours – not to exceed $6,000</w:t>
      </w:r>
      <w:r w:rsidR="0004251D">
        <w:rPr>
          <w:sz w:val="24"/>
          <w:szCs w:val="24"/>
        </w:rPr>
        <w:t>.</w:t>
      </w:r>
    </w:p>
    <w:p w14:paraId="363F7451" w14:textId="3B5E1CC5" w:rsidR="00E4686B" w:rsidRDefault="00E4686B" w:rsidP="00A528DF">
      <w:pPr>
        <w:widowControl w:val="0"/>
        <w:tabs>
          <w:tab w:val="left" w:pos="318"/>
          <w:tab w:val="left" w:pos="1850"/>
          <w:tab w:val="left" w:pos="3502"/>
          <w:tab w:val="left" w:pos="5589"/>
          <w:tab w:val="left" w:pos="6896"/>
          <w:tab w:val="left" w:pos="8113"/>
          <w:tab w:val="left" w:pos="9691"/>
          <w:tab w:val="left" w:pos="10684"/>
        </w:tabs>
        <w:autoSpaceDE w:val="0"/>
        <w:autoSpaceDN w:val="0"/>
        <w:adjustRightInd w:val="0"/>
        <w:jc w:val="both"/>
        <w:rPr>
          <w:sz w:val="24"/>
          <w:szCs w:val="24"/>
        </w:rPr>
      </w:pPr>
    </w:p>
    <w:p w14:paraId="042D7C4C" w14:textId="6985D3D7" w:rsidR="000501F6" w:rsidRPr="000501F6" w:rsidRDefault="000501F6" w:rsidP="0004251D">
      <w:pPr>
        <w:jc w:val="both"/>
        <w:rPr>
          <w:sz w:val="24"/>
          <w:szCs w:val="24"/>
        </w:rPr>
      </w:pPr>
      <w:r w:rsidRPr="000501F6">
        <w:rPr>
          <w:b/>
          <w:sz w:val="24"/>
          <w:szCs w:val="24"/>
        </w:rPr>
        <w:t>NOW THEREFORE, BE IT RESOLVED</w:t>
      </w:r>
      <w:r w:rsidRPr="000501F6">
        <w:rPr>
          <w:sz w:val="24"/>
          <w:szCs w:val="24"/>
        </w:rPr>
        <w:t xml:space="preserve"> that the Borough Council of the Borough of</w:t>
      </w:r>
      <w:r w:rsidR="0004251D">
        <w:rPr>
          <w:sz w:val="24"/>
          <w:szCs w:val="24"/>
        </w:rPr>
        <w:t xml:space="preserve"> Atlantic</w:t>
      </w:r>
      <w:r w:rsidRPr="000501F6">
        <w:rPr>
          <w:sz w:val="24"/>
          <w:szCs w:val="24"/>
        </w:rPr>
        <w:t xml:space="preserve"> Highlands, County of Monmouth, State of New Jersey authorizes the </w:t>
      </w:r>
      <w:r w:rsidR="00D26165">
        <w:rPr>
          <w:sz w:val="24"/>
          <w:szCs w:val="24"/>
        </w:rPr>
        <w:t>Borough Administrator</w:t>
      </w:r>
      <w:r w:rsidRPr="000501F6">
        <w:rPr>
          <w:sz w:val="24"/>
          <w:szCs w:val="24"/>
        </w:rPr>
        <w:t xml:space="preserve"> to execute a contract with </w:t>
      </w:r>
      <w:r w:rsidR="00D26165">
        <w:rPr>
          <w:sz w:val="24"/>
          <w:szCs w:val="24"/>
        </w:rPr>
        <w:t>Benecke Economics for the work proposed as stated above.</w:t>
      </w:r>
    </w:p>
    <w:p w14:paraId="644C4DE1" w14:textId="415FB186" w:rsidR="000501F6" w:rsidRPr="000501F6" w:rsidRDefault="000501F6" w:rsidP="000501F6">
      <w:pPr>
        <w:rPr>
          <w:b/>
          <w:sz w:val="24"/>
          <w:szCs w:val="24"/>
        </w:rPr>
      </w:pPr>
    </w:p>
    <w:p w14:paraId="0DDDA19F" w14:textId="7695ACA0" w:rsidR="000501F6" w:rsidRPr="000501F6" w:rsidRDefault="000501F6" w:rsidP="000501F6">
      <w:pPr>
        <w:tabs>
          <w:tab w:val="left" w:pos="-720"/>
          <w:tab w:val="left" w:pos="0"/>
        </w:tabs>
        <w:suppressAutoHyphens/>
        <w:rPr>
          <w:sz w:val="24"/>
          <w:szCs w:val="24"/>
        </w:rPr>
      </w:pPr>
      <w:r w:rsidRPr="000501F6">
        <w:rPr>
          <w:b/>
          <w:spacing w:val="-3"/>
          <w:sz w:val="24"/>
          <w:szCs w:val="24"/>
        </w:rPr>
        <w:t xml:space="preserve">BE IT </w:t>
      </w:r>
      <w:r w:rsidR="00C1705F" w:rsidRPr="000501F6">
        <w:rPr>
          <w:b/>
          <w:spacing w:val="-3"/>
          <w:sz w:val="24"/>
          <w:szCs w:val="24"/>
        </w:rPr>
        <w:t>FURTHER RESOLVED</w:t>
      </w:r>
      <w:r w:rsidRPr="000501F6">
        <w:rPr>
          <w:spacing w:val="-3"/>
          <w:sz w:val="24"/>
          <w:szCs w:val="24"/>
        </w:rPr>
        <w:t xml:space="preserve"> that the Borough Clerk is hereby authorized to advertise this award of contract according to law in the local newspaper.</w:t>
      </w:r>
    </w:p>
    <w:p w14:paraId="0A8DF75A" w14:textId="77777777" w:rsidR="000501F6" w:rsidRPr="000501F6" w:rsidRDefault="000501F6" w:rsidP="000501F6">
      <w:pPr>
        <w:autoSpaceDE w:val="0"/>
        <w:autoSpaceDN w:val="0"/>
        <w:adjustRightInd w:val="0"/>
        <w:rPr>
          <w:rFonts w:eastAsia="Calibri"/>
          <w:sz w:val="24"/>
          <w:szCs w:val="24"/>
        </w:rPr>
      </w:pPr>
    </w:p>
    <w:p w14:paraId="2607FBF1" w14:textId="77777777" w:rsidR="00A915AC" w:rsidRDefault="00A915AC" w:rsidP="00A915AC">
      <w:pPr>
        <w:pStyle w:val="Heading5"/>
        <w:tabs>
          <w:tab w:val="left" w:pos="720"/>
        </w:tabs>
        <w:rPr>
          <w:rFonts w:ascii="Helvetica" w:hAnsi="Helvetica" w:cs="Helvetica"/>
          <w:color w:val="auto"/>
          <w:sz w:val="18"/>
          <w:szCs w:val="18"/>
        </w:rPr>
      </w:pPr>
      <w:r>
        <w:rPr>
          <w:rFonts w:ascii="Helvetica" w:hAnsi="Helvetica" w:cs="Helvetica"/>
          <w:b/>
          <w:color w:val="auto"/>
          <w:sz w:val="18"/>
          <w:szCs w:val="18"/>
        </w:rPr>
        <w:t>Motion:</w:t>
      </w:r>
      <w:r>
        <w:rPr>
          <w:rFonts w:ascii="Helvetica" w:hAnsi="Helvetica" w:cs="Helvetica"/>
          <w:color w:val="auto"/>
          <w:sz w:val="18"/>
          <w:szCs w:val="18"/>
        </w:rPr>
        <w:t xml:space="preserve"> Approve Resolution </w:t>
      </w:r>
      <w:r>
        <w:rPr>
          <w:rFonts w:ascii="Helvetica" w:hAnsi="Helvetica" w:cs="Helvetica"/>
          <w:b/>
          <w:color w:val="auto"/>
          <w:sz w:val="18"/>
          <w:szCs w:val="18"/>
        </w:rPr>
        <w:t>Moved by</w:t>
      </w:r>
      <w:r>
        <w:rPr>
          <w:rFonts w:ascii="Helvetica" w:hAnsi="Helvetica" w:cs="Helvetica"/>
          <w:color w:val="auto"/>
          <w:sz w:val="18"/>
          <w:szCs w:val="18"/>
        </w:rPr>
        <w:t xml:space="preserve"> Councilman Murphy; </w:t>
      </w:r>
      <w:r>
        <w:rPr>
          <w:rFonts w:ascii="Helvetica" w:hAnsi="Helvetica" w:cs="Helvetica"/>
          <w:b/>
          <w:color w:val="auto"/>
          <w:sz w:val="18"/>
          <w:szCs w:val="18"/>
        </w:rPr>
        <w:t xml:space="preserve">Seconded by </w:t>
      </w:r>
      <w:r>
        <w:rPr>
          <w:rFonts w:ascii="Helvetica" w:hAnsi="Helvetica" w:cs="Helvetica"/>
          <w:color w:val="auto"/>
          <w:sz w:val="18"/>
          <w:szCs w:val="18"/>
        </w:rPr>
        <w:t>Councilman Dougherty</w:t>
      </w:r>
    </w:p>
    <w:p w14:paraId="1B591349" w14:textId="77777777" w:rsidR="00A915AC" w:rsidRDefault="00A915AC" w:rsidP="00A915AC">
      <w:pPr>
        <w:tabs>
          <w:tab w:val="left" w:pos="-1440"/>
        </w:tabs>
        <w:spacing w:after="120"/>
        <w:jc w:val="both"/>
        <w:rPr>
          <w:rFonts w:ascii="Helvetica" w:hAnsi="Helvetica" w:cs="Helvetica"/>
          <w:sz w:val="18"/>
          <w:szCs w:val="18"/>
        </w:rPr>
      </w:pPr>
      <w:r>
        <w:rPr>
          <w:rFonts w:ascii="Helvetica" w:hAnsi="Helvetica" w:cs="Helvetica"/>
          <w:b/>
          <w:sz w:val="18"/>
          <w:szCs w:val="18"/>
        </w:rPr>
        <w:t>Vote:</w:t>
      </w:r>
      <w:r>
        <w:rPr>
          <w:rFonts w:ascii="Helvetica" w:hAnsi="Helvetica" w:cs="Helvetica"/>
          <w:sz w:val="18"/>
          <w:szCs w:val="18"/>
        </w:rPr>
        <w:t xml:space="preserve"> Motion carried by roll call vote (</w:t>
      </w:r>
      <w:r>
        <w:rPr>
          <w:rFonts w:ascii="Helvetica" w:hAnsi="Helvetica" w:cs="Helvetica"/>
          <w:b/>
          <w:sz w:val="18"/>
          <w:szCs w:val="18"/>
        </w:rPr>
        <w:t>summary:</w:t>
      </w:r>
      <w:r>
        <w:rPr>
          <w:rFonts w:ascii="Helvetica" w:hAnsi="Helvetica" w:cs="Helvetica"/>
          <w:sz w:val="18"/>
          <w:szCs w:val="18"/>
        </w:rPr>
        <w:t xml:space="preserve"> Yes = 6).</w:t>
      </w:r>
    </w:p>
    <w:p w14:paraId="43459CFA" w14:textId="77777777" w:rsidR="00A915AC" w:rsidRDefault="00A915AC" w:rsidP="00A915AC">
      <w:pPr>
        <w:tabs>
          <w:tab w:val="left" w:pos="-1440"/>
        </w:tabs>
        <w:jc w:val="both"/>
        <w:rPr>
          <w:rFonts w:ascii="Helvetica" w:hAnsi="Helvetica" w:cs="Helvetica"/>
          <w:sz w:val="18"/>
          <w:szCs w:val="18"/>
        </w:rPr>
      </w:pPr>
      <w:r>
        <w:rPr>
          <w:rFonts w:ascii="Helvetica" w:hAnsi="Helvetica" w:cs="Helvetica"/>
          <w:b/>
          <w:sz w:val="18"/>
          <w:szCs w:val="18"/>
        </w:rPr>
        <w:t>Yes:</w:t>
      </w:r>
      <w:r>
        <w:rPr>
          <w:rFonts w:ascii="Helvetica" w:hAnsi="Helvetica" w:cs="Helvetica"/>
          <w:sz w:val="18"/>
          <w:szCs w:val="18"/>
        </w:rPr>
        <w:t xml:space="preserve"> Councilman Murphy, Councilwoman Hohenleitner, Councilman Dougherty, Councilman Crowley, Councilman Boracchia, Councilman Boms</w:t>
      </w:r>
    </w:p>
    <w:p w14:paraId="60A40B45" w14:textId="77777777" w:rsidR="00A915AC" w:rsidRDefault="00A915AC" w:rsidP="00A915AC">
      <w:pPr>
        <w:tabs>
          <w:tab w:val="left" w:pos="-1440"/>
        </w:tabs>
        <w:jc w:val="both"/>
        <w:rPr>
          <w:rFonts w:ascii="Helvetica" w:hAnsi="Helvetica" w:cs="Helvetica"/>
          <w:sz w:val="18"/>
          <w:szCs w:val="18"/>
        </w:rPr>
      </w:pPr>
      <w:r>
        <w:rPr>
          <w:rFonts w:ascii="Helvetica" w:hAnsi="Helvetica" w:cs="Helvetica"/>
          <w:b/>
          <w:bCs/>
          <w:sz w:val="18"/>
          <w:szCs w:val="18"/>
        </w:rPr>
        <w:t>No:</w:t>
      </w:r>
      <w:r>
        <w:rPr>
          <w:rFonts w:ascii="Helvetica" w:hAnsi="Helvetica" w:cs="Helvetica"/>
          <w:sz w:val="18"/>
          <w:szCs w:val="18"/>
        </w:rPr>
        <w:t xml:space="preserve"> None</w:t>
      </w:r>
    </w:p>
    <w:p w14:paraId="105137DA" w14:textId="77777777" w:rsidR="00A915AC" w:rsidRDefault="00A915AC" w:rsidP="00A915AC">
      <w:pPr>
        <w:tabs>
          <w:tab w:val="left" w:pos="-1440"/>
        </w:tabs>
        <w:jc w:val="both"/>
        <w:rPr>
          <w:rFonts w:ascii="Helvetica" w:hAnsi="Helvetica" w:cs="Helvetica"/>
          <w:sz w:val="18"/>
          <w:szCs w:val="18"/>
        </w:rPr>
      </w:pPr>
      <w:r>
        <w:rPr>
          <w:rFonts w:ascii="Helvetica" w:hAnsi="Helvetica" w:cs="Helvetica"/>
          <w:b/>
          <w:sz w:val="18"/>
          <w:szCs w:val="18"/>
        </w:rPr>
        <w:t>Absent:</w:t>
      </w:r>
      <w:r>
        <w:rPr>
          <w:rFonts w:ascii="Helvetica" w:hAnsi="Helvetica" w:cs="Helvetica"/>
          <w:sz w:val="18"/>
          <w:szCs w:val="18"/>
        </w:rPr>
        <w:t xml:space="preserve"> None</w:t>
      </w:r>
    </w:p>
    <w:p w14:paraId="16D85B3F" w14:textId="77777777" w:rsidR="00A915AC" w:rsidRDefault="00A915AC" w:rsidP="00A915AC">
      <w:pPr>
        <w:tabs>
          <w:tab w:val="left" w:pos="-1440"/>
        </w:tabs>
        <w:jc w:val="both"/>
        <w:rPr>
          <w:rFonts w:ascii="Helvetica" w:hAnsi="Helvetica" w:cs="Helvetica"/>
          <w:sz w:val="18"/>
          <w:szCs w:val="18"/>
        </w:rPr>
      </w:pPr>
    </w:p>
    <w:p w14:paraId="05314A72" w14:textId="77777777" w:rsidR="00A915AC" w:rsidRDefault="00A915AC" w:rsidP="00A915AC">
      <w:pPr>
        <w:pStyle w:val="ResolutionFormat"/>
        <w:jc w:val="both"/>
        <w:rPr>
          <w:rFonts w:ascii="Helvetica" w:hAnsi="Helvetica" w:cs="Helvetica"/>
          <w:sz w:val="18"/>
          <w:szCs w:val="18"/>
        </w:rPr>
      </w:pPr>
      <w:r>
        <w:rPr>
          <w:rFonts w:ascii="Helvetica" w:hAnsi="Helvetica" w:cs="Helvetica"/>
          <w:sz w:val="18"/>
          <w:szCs w:val="18"/>
        </w:rPr>
        <w:t>I, Michelle Clark, Municipal Clerk of the Borough of Atlantic Highlands, in the County of Monmouth, State of New Jersey, hereby certify this to be a true copy of the action of the Governing Body, at its Regular Meeting, held October 13, 2022, WITNESS my hand this 14th day of October 2022.</w:t>
      </w:r>
    </w:p>
    <w:p w14:paraId="4F01A0A0" w14:textId="5D384F3D" w:rsidR="00A915AC" w:rsidRDefault="00A915AC" w:rsidP="00A915AC">
      <w:pPr>
        <w:pStyle w:val="ResolutionFormat"/>
        <w:jc w:val="both"/>
        <w:rPr>
          <w:rFonts w:ascii="Helvetica" w:hAnsi="Helvetica" w:cs="Helvetica"/>
          <w:sz w:val="18"/>
          <w:szCs w:val="18"/>
        </w:rPr>
      </w:pPr>
      <w:r>
        <w:rPr>
          <w:noProof/>
        </w:rPr>
        <w:drawing>
          <wp:anchor distT="0" distB="0" distL="114300" distR="114300" simplePos="0" relativeHeight="251659776" behindDoc="1" locked="0" layoutInCell="1" allowOverlap="1" wp14:anchorId="4A89E8D9" wp14:editId="4C4A6603">
            <wp:simplePos x="0" y="0"/>
            <wp:positionH relativeFrom="margin">
              <wp:align>center</wp:align>
            </wp:positionH>
            <wp:positionV relativeFrom="paragraph">
              <wp:posOffset>13970</wp:posOffset>
            </wp:positionV>
            <wp:extent cx="1430020" cy="1247775"/>
            <wp:effectExtent l="0" t="0" r="0" b="9525"/>
            <wp:wrapNone/>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0020"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noProof/>
          <w:sz w:val="18"/>
          <w:szCs w:val="18"/>
        </w:rPr>
        <w:drawing>
          <wp:inline distT="0" distB="0" distL="0" distR="0" wp14:anchorId="27B6AC98" wp14:editId="289364CA">
            <wp:extent cx="1943100" cy="7048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inline>
        </w:drawing>
      </w:r>
    </w:p>
    <w:p w14:paraId="45BB361B" w14:textId="0C7BF039" w:rsidR="000501F6" w:rsidRPr="00A667E0" w:rsidRDefault="00A915AC" w:rsidP="00A915AC">
      <w:pPr>
        <w:rPr>
          <w:rFonts w:ascii="Helvetica" w:hAnsi="Helvetica"/>
        </w:rPr>
      </w:pPr>
      <w:r>
        <w:rPr>
          <w:rFonts w:ascii="Helvetica" w:hAnsi="Helvetica" w:cs="Helvetica"/>
          <w:sz w:val="18"/>
          <w:szCs w:val="18"/>
        </w:rPr>
        <w:t>Michelle Clark, Municipal Clerk</w:t>
      </w:r>
    </w:p>
    <w:sectPr w:rsidR="000501F6" w:rsidRPr="00A667E0" w:rsidSect="003564D2">
      <w:footerReference w:type="default" r:id="rId13"/>
      <w:footerReference w:type="first" r:id="rId14"/>
      <w:pgSz w:w="12240" w:h="15840" w:code="1"/>
      <w:pgMar w:top="1008"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0D75" w14:textId="77777777" w:rsidR="00E27865" w:rsidRDefault="00E27865">
      <w:r>
        <w:separator/>
      </w:r>
    </w:p>
  </w:endnote>
  <w:endnote w:type="continuationSeparator" w:id="0">
    <w:p w14:paraId="6A290ED4" w14:textId="77777777" w:rsidR="00E27865" w:rsidRDefault="00E2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E262" w14:textId="435D7DCA" w:rsidR="000016D0" w:rsidRDefault="000016D0">
    <w:pPr>
      <w:pStyle w:val="Footer"/>
      <w:tabs>
        <w:tab w:val="clear" w:pos="8640"/>
        <w:tab w:val="right" w:pos="9360"/>
      </w:tabs>
      <w:rPr>
        <w:sz w:val="12"/>
      </w:rPr>
    </w:pPr>
    <w:r>
      <w:rPr>
        <w:snapToGrid w:val="0"/>
        <w:sz w:val="12"/>
      </w:rP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EA304B">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ED0B3E">
      <w:rPr>
        <w:noProof/>
        <w:snapToGrid w:val="0"/>
      </w:rPr>
      <w:t>1</w:t>
    </w:r>
    <w:r>
      <w:rPr>
        <w:snapToGrid w:val="0"/>
      </w:rPr>
      <w:fldChar w:fldCharType="end"/>
    </w:r>
    <w:r>
      <w:rPr>
        <w:snapToGrid w:val="0"/>
      </w:rPr>
      <w:tab/>
    </w:r>
    <w:r>
      <w:rPr>
        <w:snapToGrid w:val="0"/>
        <w:sz w:val="12"/>
      </w:rPr>
      <w:fldChar w:fldCharType="begin"/>
    </w:r>
    <w:r>
      <w:rPr>
        <w:snapToGrid w:val="0"/>
        <w:sz w:val="12"/>
      </w:rPr>
      <w:instrText xml:space="preserve"> FILENAME </w:instrText>
    </w:r>
    <w:r>
      <w:rPr>
        <w:snapToGrid w:val="0"/>
        <w:sz w:val="12"/>
      </w:rPr>
      <w:fldChar w:fldCharType="separate"/>
    </w:r>
    <w:r w:rsidR="001D42AC">
      <w:rPr>
        <w:noProof/>
        <w:snapToGrid w:val="0"/>
        <w:sz w:val="12"/>
      </w:rPr>
      <w:t>XXX-2019 Special Educational Counsel - REV.docx</w:t>
    </w:r>
    <w:r>
      <w:rPr>
        <w:snapToGrid w:val="0"/>
        <w:sz w:val="12"/>
      </w:rPr>
      <w:fldChar w:fldCharType="end"/>
    </w:r>
    <w:r>
      <w:rPr>
        <w:snapToGrid w:val="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11A6" w14:textId="77777777" w:rsidR="000016D0" w:rsidRDefault="000016D0">
    <w:pPr>
      <w:pStyle w:val="Footer"/>
      <w:framePr w:wrap="around" w:vAnchor="text" w:hAnchor="margin" w:xAlign="center" w:y="1"/>
      <w:rPr>
        <w:rStyle w:val="PageNumber"/>
      </w:rPr>
    </w:pPr>
  </w:p>
  <w:p w14:paraId="40B4BE88" w14:textId="77777777" w:rsidR="000016D0" w:rsidRDefault="000016D0">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9445" w14:textId="77777777" w:rsidR="00E27865" w:rsidRDefault="00E27865">
      <w:r>
        <w:separator/>
      </w:r>
    </w:p>
  </w:footnote>
  <w:footnote w:type="continuationSeparator" w:id="0">
    <w:p w14:paraId="5941857A" w14:textId="77777777" w:rsidR="00E27865" w:rsidRDefault="00E27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1894"/>
    <w:multiLevelType w:val="singleLevel"/>
    <w:tmpl w:val="3578B83E"/>
    <w:lvl w:ilvl="0">
      <w:start w:val="1"/>
      <w:numFmt w:val="decimal"/>
      <w:lvlText w:val="%1."/>
      <w:lvlJc w:val="left"/>
      <w:pPr>
        <w:tabs>
          <w:tab w:val="num" w:pos="2160"/>
        </w:tabs>
        <w:ind w:left="2160" w:hanging="720"/>
      </w:pPr>
      <w:rPr>
        <w:rFonts w:hint="default"/>
      </w:rPr>
    </w:lvl>
  </w:abstractNum>
  <w:abstractNum w:abstractNumId="1" w15:restartNumberingAfterBreak="0">
    <w:nsid w:val="5EEB2E26"/>
    <w:multiLevelType w:val="singleLevel"/>
    <w:tmpl w:val="4CC49504"/>
    <w:lvl w:ilvl="0">
      <w:start w:val="1"/>
      <w:numFmt w:val="lowerLetter"/>
      <w:lvlText w:val="%1."/>
      <w:lvlJc w:val="left"/>
      <w:pPr>
        <w:tabs>
          <w:tab w:val="num" w:pos="3600"/>
        </w:tabs>
        <w:ind w:left="3600" w:hanging="720"/>
      </w:pPr>
      <w:rPr>
        <w:rFonts w:hint="default"/>
      </w:rPr>
    </w:lvl>
  </w:abstractNum>
  <w:num w:numId="1" w16cid:durableId="1650745894">
    <w:abstractNumId w:val="0"/>
  </w:num>
  <w:num w:numId="2" w16cid:durableId="908425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F9"/>
    <w:rsid w:val="000016D0"/>
    <w:rsid w:val="0004251D"/>
    <w:rsid w:val="000501F6"/>
    <w:rsid w:val="00055152"/>
    <w:rsid w:val="0009675D"/>
    <w:rsid w:val="000B00F5"/>
    <w:rsid w:val="000C1ADB"/>
    <w:rsid w:val="001164C6"/>
    <w:rsid w:val="0015355E"/>
    <w:rsid w:val="00196F10"/>
    <w:rsid w:val="001C399D"/>
    <w:rsid w:val="001D42AC"/>
    <w:rsid w:val="001D5086"/>
    <w:rsid w:val="001E0AA4"/>
    <w:rsid w:val="001E7B00"/>
    <w:rsid w:val="00222D8C"/>
    <w:rsid w:val="00260C04"/>
    <w:rsid w:val="00263254"/>
    <w:rsid w:val="002C4FA9"/>
    <w:rsid w:val="002E097C"/>
    <w:rsid w:val="002E45A9"/>
    <w:rsid w:val="002E68DA"/>
    <w:rsid w:val="00302E54"/>
    <w:rsid w:val="00317D63"/>
    <w:rsid w:val="00335C46"/>
    <w:rsid w:val="003564D2"/>
    <w:rsid w:val="0037799A"/>
    <w:rsid w:val="003F1A02"/>
    <w:rsid w:val="00417B61"/>
    <w:rsid w:val="004B5127"/>
    <w:rsid w:val="005120A7"/>
    <w:rsid w:val="0056794F"/>
    <w:rsid w:val="005A5958"/>
    <w:rsid w:val="005E752B"/>
    <w:rsid w:val="0060096E"/>
    <w:rsid w:val="00612CFE"/>
    <w:rsid w:val="00613388"/>
    <w:rsid w:val="00633E1C"/>
    <w:rsid w:val="006A2D9D"/>
    <w:rsid w:val="006D624F"/>
    <w:rsid w:val="00720500"/>
    <w:rsid w:val="00752C00"/>
    <w:rsid w:val="00783A22"/>
    <w:rsid w:val="0079116D"/>
    <w:rsid w:val="007A5FA1"/>
    <w:rsid w:val="007B3C0C"/>
    <w:rsid w:val="00816D49"/>
    <w:rsid w:val="00851F10"/>
    <w:rsid w:val="0088184E"/>
    <w:rsid w:val="008A1C44"/>
    <w:rsid w:val="008A3660"/>
    <w:rsid w:val="008D0154"/>
    <w:rsid w:val="008E62B2"/>
    <w:rsid w:val="00942695"/>
    <w:rsid w:val="00973E45"/>
    <w:rsid w:val="009A35F9"/>
    <w:rsid w:val="009D5767"/>
    <w:rsid w:val="009E395F"/>
    <w:rsid w:val="00A25C83"/>
    <w:rsid w:val="00A43DFD"/>
    <w:rsid w:val="00A528DF"/>
    <w:rsid w:val="00A667E0"/>
    <w:rsid w:val="00A81BE8"/>
    <w:rsid w:val="00A82EEB"/>
    <w:rsid w:val="00A8619B"/>
    <w:rsid w:val="00A915AC"/>
    <w:rsid w:val="00B231C5"/>
    <w:rsid w:val="00B71EC8"/>
    <w:rsid w:val="00B90D57"/>
    <w:rsid w:val="00BC041F"/>
    <w:rsid w:val="00C1705F"/>
    <w:rsid w:val="00C25E16"/>
    <w:rsid w:val="00C77D46"/>
    <w:rsid w:val="00C83ABA"/>
    <w:rsid w:val="00C90212"/>
    <w:rsid w:val="00C91CF4"/>
    <w:rsid w:val="00C930D5"/>
    <w:rsid w:val="00CE1B0B"/>
    <w:rsid w:val="00CF7F03"/>
    <w:rsid w:val="00D26165"/>
    <w:rsid w:val="00D3766F"/>
    <w:rsid w:val="00D73D47"/>
    <w:rsid w:val="00D82FB1"/>
    <w:rsid w:val="00D9033F"/>
    <w:rsid w:val="00DB64E6"/>
    <w:rsid w:val="00E27865"/>
    <w:rsid w:val="00E4354F"/>
    <w:rsid w:val="00E4686B"/>
    <w:rsid w:val="00E63D7F"/>
    <w:rsid w:val="00EA304B"/>
    <w:rsid w:val="00EB1DAC"/>
    <w:rsid w:val="00ED0B3E"/>
    <w:rsid w:val="00F029C4"/>
    <w:rsid w:val="00F954EB"/>
    <w:rsid w:val="00FA5B34"/>
    <w:rsid w:val="00FB1322"/>
    <w:rsid w:val="00FD02E5"/>
    <w:rsid w:val="00FF4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FCCC8"/>
  <w15:chartTrackingRefBased/>
  <w15:docId w15:val="{D8ED41BE-6439-4713-86F5-6CFE61BC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rFonts w:ascii="Bookman Old Style" w:hAnsi="Bookman Old Style"/>
      <w:b/>
      <w:caps/>
      <w:sz w:val="32"/>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link w:val="Heading5Char"/>
    <w:uiPriority w:val="9"/>
    <w:semiHidden/>
    <w:unhideWhenUsed/>
    <w:qFormat/>
    <w:rsid w:val="00A915A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4"/>
    </w:rPr>
  </w:style>
  <w:style w:type="paragraph" w:styleId="BodyText2">
    <w:name w:val="Body Text 2"/>
    <w:aliases w:val="Body-Bookman13"/>
    <w:basedOn w:val="Normal"/>
    <w:semiHidden/>
    <w:rPr>
      <w:rFonts w:ascii="Bookman Old Style" w:hAnsi="Bookman Old Style"/>
      <w:sz w:val="26"/>
    </w:rPr>
  </w:style>
  <w:style w:type="paragraph" w:styleId="Title">
    <w:name w:val="Title"/>
    <w:basedOn w:val="Normal"/>
    <w:link w:val="TitleChar"/>
    <w:qFormat/>
    <w:pPr>
      <w:jc w:val="center"/>
    </w:pPr>
    <w:rPr>
      <w:b/>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ResolutionFormat">
    <w:name w:val="Resolution Forma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man Old Style" w:hAnsi="Bookman Old Style"/>
      <w:sz w:val="26"/>
    </w:rPr>
  </w:style>
  <w:style w:type="paragraph" w:styleId="BodyText3">
    <w:name w:val="Body Text 3"/>
    <w:basedOn w:val="Normal"/>
    <w:link w:val="BodyText3Char"/>
    <w:semiHidden/>
    <w:rPr>
      <w:b/>
      <w:bCs/>
      <w:sz w:val="32"/>
    </w:rPr>
  </w:style>
  <w:style w:type="paragraph" w:styleId="BalloonText">
    <w:name w:val="Balloon Text"/>
    <w:basedOn w:val="Normal"/>
    <w:link w:val="BalloonTextChar"/>
    <w:uiPriority w:val="99"/>
    <w:semiHidden/>
    <w:unhideWhenUsed/>
    <w:rsid w:val="000B00F5"/>
    <w:rPr>
      <w:rFonts w:ascii="Tahoma" w:hAnsi="Tahoma" w:cs="Tahoma"/>
      <w:sz w:val="16"/>
      <w:szCs w:val="16"/>
    </w:rPr>
  </w:style>
  <w:style w:type="character" w:customStyle="1" w:styleId="BalloonTextChar">
    <w:name w:val="Balloon Text Char"/>
    <w:basedOn w:val="DefaultParagraphFont"/>
    <w:link w:val="BalloonText"/>
    <w:uiPriority w:val="99"/>
    <w:semiHidden/>
    <w:rsid w:val="000B00F5"/>
    <w:rPr>
      <w:rFonts w:ascii="Tahoma" w:hAnsi="Tahoma" w:cs="Tahoma"/>
      <w:sz w:val="16"/>
      <w:szCs w:val="16"/>
    </w:rPr>
  </w:style>
  <w:style w:type="character" w:customStyle="1" w:styleId="TitleChar">
    <w:name w:val="Title Char"/>
    <w:basedOn w:val="DefaultParagraphFont"/>
    <w:link w:val="Title"/>
    <w:rsid w:val="00263254"/>
    <w:rPr>
      <w:b/>
      <w:sz w:val="28"/>
    </w:rPr>
  </w:style>
  <w:style w:type="character" w:styleId="Hyperlink">
    <w:name w:val="Hyperlink"/>
    <w:basedOn w:val="DefaultParagraphFont"/>
    <w:uiPriority w:val="99"/>
    <w:unhideWhenUsed/>
    <w:rsid w:val="00EA304B"/>
    <w:rPr>
      <w:color w:val="0000FF"/>
      <w:u w:val="single"/>
    </w:rPr>
  </w:style>
  <w:style w:type="paragraph" w:styleId="ListParagraph">
    <w:name w:val="List Paragraph"/>
    <w:basedOn w:val="Normal"/>
    <w:uiPriority w:val="34"/>
    <w:qFormat/>
    <w:rsid w:val="00F029C4"/>
    <w:pPr>
      <w:ind w:left="720"/>
    </w:pPr>
    <w:rPr>
      <w:sz w:val="24"/>
      <w:szCs w:val="24"/>
    </w:rPr>
  </w:style>
  <w:style w:type="paragraph" w:styleId="NormalWeb">
    <w:name w:val="Normal (Web)"/>
    <w:basedOn w:val="Normal"/>
    <w:uiPriority w:val="99"/>
    <w:unhideWhenUsed/>
    <w:rsid w:val="0060096E"/>
    <w:pPr>
      <w:spacing w:before="100" w:beforeAutospacing="1" w:after="100" w:afterAutospacing="1"/>
    </w:pPr>
    <w:rPr>
      <w:sz w:val="24"/>
      <w:szCs w:val="24"/>
    </w:rPr>
  </w:style>
  <w:style w:type="character" w:customStyle="1" w:styleId="BodyText3Char">
    <w:name w:val="Body Text 3 Char"/>
    <w:basedOn w:val="DefaultParagraphFont"/>
    <w:link w:val="BodyText3"/>
    <w:semiHidden/>
    <w:rsid w:val="00302E54"/>
    <w:rPr>
      <w:b/>
      <w:bCs/>
      <w:sz w:val="32"/>
    </w:rPr>
  </w:style>
  <w:style w:type="paragraph" w:styleId="NoSpacing">
    <w:name w:val="No Spacing"/>
    <w:uiPriority w:val="1"/>
    <w:qFormat/>
    <w:rsid w:val="00302E54"/>
    <w:rPr>
      <w:rFonts w:eastAsia="Calibri"/>
      <w:sz w:val="24"/>
      <w:szCs w:val="22"/>
    </w:rPr>
  </w:style>
  <w:style w:type="character" w:customStyle="1" w:styleId="Heading5Char">
    <w:name w:val="Heading 5 Char"/>
    <w:basedOn w:val="DefaultParagraphFont"/>
    <w:link w:val="Heading5"/>
    <w:uiPriority w:val="9"/>
    <w:semiHidden/>
    <w:rsid w:val="00A915A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2767">
      <w:bodyDiv w:val="1"/>
      <w:marLeft w:val="0"/>
      <w:marRight w:val="0"/>
      <w:marTop w:val="0"/>
      <w:marBottom w:val="0"/>
      <w:divBdr>
        <w:top w:val="none" w:sz="0" w:space="0" w:color="auto"/>
        <w:left w:val="none" w:sz="0" w:space="0" w:color="auto"/>
        <w:bottom w:val="none" w:sz="0" w:space="0" w:color="auto"/>
        <w:right w:val="none" w:sz="0" w:space="0" w:color="auto"/>
      </w:divBdr>
    </w:div>
    <w:div w:id="532500032">
      <w:bodyDiv w:val="1"/>
      <w:marLeft w:val="0"/>
      <w:marRight w:val="0"/>
      <w:marTop w:val="0"/>
      <w:marBottom w:val="0"/>
      <w:divBdr>
        <w:top w:val="none" w:sz="0" w:space="0" w:color="auto"/>
        <w:left w:val="none" w:sz="0" w:space="0" w:color="auto"/>
        <w:bottom w:val="none" w:sz="0" w:space="0" w:color="auto"/>
        <w:right w:val="none" w:sz="0" w:space="0" w:color="auto"/>
      </w:divBdr>
    </w:div>
    <w:div w:id="992179980">
      <w:bodyDiv w:val="1"/>
      <w:marLeft w:val="0"/>
      <w:marRight w:val="0"/>
      <w:marTop w:val="0"/>
      <w:marBottom w:val="0"/>
      <w:divBdr>
        <w:top w:val="none" w:sz="0" w:space="0" w:color="auto"/>
        <w:left w:val="none" w:sz="0" w:space="0" w:color="auto"/>
        <w:bottom w:val="none" w:sz="0" w:space="0" w:color="auto"/>
        <w:right w:val="none" w:sz="0" w:space="0" w:color="auto"/>
      </w:divBdr>
    </w:div>
    <w:div w:id="1757939393">
      <w:bodyDiv w:val="1"/>
      <w:marLeft w:val="0"/>
      <w:marRight w:val="0"/>
      <w:marTop w:val="0"/>
      <w:marBottom w:val="0"/>
      <w:divBdr>
        <w:top w:val="none" w:sz="0" w:space="0" w:color="auto"/>
        <w:left w:val="none" w:sz="0" w:space="0" w:color="auto"/>
        <w:bottom w:val="none" w:sz="0" w:space="0" w:color="auto"/>
        <w:right w:val="none" w:sz="0" w:space="0" w:color="auto"/>
      </w:divBdr>
    </w:div>
    <w:div w:id="19118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450bad-4010-4d63-9a2c-37ae3eebdc50">
      <UserInfo>
        <DisplayName>Hough,Debbie</DisplayName>
        <AccountId>25</AccountId>
        <AccountType/>
      </UserInfo>
    </SharedWithUsers>
    <Related_x0020_Event xmlns="b4c9acac-c7bd-4916-b74a-9f0e7f301c7b">227</Related_x0020_Event>
    <Year xmlns="b4c9acac-c7bd-4916-b74a-9f0e7f301c7b" xsi:nil="true"/>
    <Status xmlns="b4c9acac-c7bd-4916-b74a-9f0e7f301c7b">In Draft</Status>
    <Introduction_x0020_Date xmlns="b4c9acac-c7bd-4916-b74a-9f0e7f301c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0ECAEEBE5594E9161D2BCAA06B678" ma:contentTypeVersion="13" ma:contentTypeDescription="Create a new document." ma:contentTypeScope="" ma:versionID="a8c075201a70f79bcdecea03961cac6f">
  <xsd:schema xmlns:xsd="http://www.w3.org/2001/XMLSchema" xmlns:xs="http://www.w3.org/2001/XMLSchema" xmlns:p="http://schemas.microsoft.com/office/2006/metadata/properties" xmlns:ns2="b4c9acac-c7bd-4916-b74a-9f0e7f301c7b" xmlns:ns3="1f450bad-4010-4d63-9a2c-37ae3eebdc50" targetNamespace="http://schemas.microsoft.com/office/2006/metadata/properties" ma:root="true" ma:fieldsID="7ae0c930141223f1dd844ae41dd1e958" ns2:_="" ns3:_="">
    <xsd:import namespace="b4c9acac-c7bd-4916-b74a-9f0e7f301c7b"/>
    <xsd:import namespace="1f450bad-4010-4d63-9a2c-37ae3eebdc50"/>
    <xsd:element name="properties">
      <xsd:complexType>
        <xsd:sequence>
          <xsd:element name="documentManagement">
            <xsd:complexType>
              <xsd:all>
                <xsd:element ref="ns2:Related_x0020_Event" minOccurs="0"/>
                <xsd:element ref="ns2:Related_x0020_Event_x003a_Location" minOccurs="0"/>
                <xsd:element ref="ns2:Related_x0020_Event_x003a_Start_x0020_Time" minOccurs="0"/>
                <xsd:element ref="ns2:Year" minOccurs="0"/>
                <xsd:element ref="ns2:Introduction_x0020_Date" minOccurs="0"/>
                <xsd:element ref="ns2:Status"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9acac-c7bd-4916-b74a-9f0e7f301c7b" elementFormDefault="qualified">
    <xsd:import namespace="http://schemas.microsoft.com/office/2006/documentManagement/types"/>
    <xsd:import namespace="http://schemas.microsoft.com/office/infopath/2007/PartnerControls"/>
    <xsd:element name="Related_x0020_Event" ma:index="8" nillable="true" ma:displayName="Related Event" ma:list="{f4994495-1eaa-46af-be44-f6e904c60bc6}" ma:internalName="Related_x0020_Event" ma:showField="Title">
      <xsd:simpleType>
        <xsd:restriction base="dms:Lookup"/>
      </xsd:simpleType>
    </xsd:element>
    <xsd:element name="Related_x0020_Event_x003a_Location" ma:index="9" nillable="true" ma:displayName="Related Event:Location" ma:list="{f4994495-1eaa-46af-be44-f6e904c60bc6}" ma:internalName="Related_x0020_Event_x003a_Location" ma:readOnly="true" ma:showField="Location" ma:web="1f450bad-4010-4d63-9a2c-37ae3eebdc50">
      <xsd:simpleType>
        <xsd:restriction base="dms:Lookup"/>
      </xsd:simpleType>
    </xsd:element>
    <xsd:element name="Related_x0020_Event_x003a_Start_x0020_Time" ma:index="10" nillable="true" ma:displayName="Related Event:Start Time" ma:list="{f4994495-1eaa-46af-be44-f6e904c60bc6}" ma:internalName="Related_x0020_Event_x003a_Start_x0020_Time" ma:readOnly="true" ma:showField="EventDate" ma:web="1f450bad-4010-4d63-9a2c-37ae3eebdc50">
      <xsd:simpleType>
        <xsd:restriction base="dms:Lookup"/>
      </xsd:simpleType>
    </xsd:element>
    <xsd:element name="Year" ma:index="11"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Introduction_x0020_Date" ma:index="12" nillable="true" ma:displayName="Introduction Date" ma:format="DateOnly" ma:internalName="Introduction_x0020_Date">
      <xsd:simpleType>
        <xsd:restriction base="dms:DateTime"/>
      </xsd:simpleType>
    </xsd:element>
    <xsd:element name="Status" ma:index="13" nillable="true" ma:displayName="Status" ma:default="In Draft" ma:format="Dropdown" ma:internalName="Status">
      <xsd:simpleType>
        <xsd:restriction base="dms:Choice">
          <xsd:enumeration value="In Draft"/>
          <xsd:enumeration value="Public Hearing"/>
          <xsd:enumeration value="Scheduled For Consideration"/>
          <xsd:enumeration value="Passed"/>
          <xsd:enumeration value="Rejected/Failed"/>
          <xsd:enumeration value="Tabled"/>
        </xsd:restrictio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bad-4010-4d63-9a2c-37ae3eebd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4185F-72CC-4BF4-BEAE-9B78EEB8994C}">
  <ds:schemaRefs>
    <ds:schemaRef ds:uri="http://schemas.microsoft.com/office/2006/metadata/properties"/>
    <ds:schemaRef ds:uri="http://schemas.microsoft.com/office/infopath/2007/PartnerControls"/>
    <ds:schemaRef ds:uri="1f450bad-4010-4d63-9a2c-37ae3eebdc50"/>
    <ds:schemaRef ds:uri="b4c9acac-c7bd-4916-b74a-9f0e7f301c7b"/>
  </ds:schemaRefs>
</ds:datastoreItem>
</file>

<file path=customXml/itemProps2.xml><?xml version="1.0" encoding="utf-8"?>
<ds:datastoreItem xmlns:ds="http://schemas.openxmlformats.org/officeDocument/2006/customXml" ds:itemID="{1FB4C88A-A5B5-4BAF-B410-F8E76C91C9BC}">
  <ds:schemaRefs>
    <ds:schemaRef ds:uri="http://schemas.microsoft.com/sharepoint/v3/contenttype/forms"/>
  </ds:schemaRefs>
</ds:datastoreItem>
</file>

<file path=customXml/itemProps3.xml><?xml version="1.0" encoding="utf-8"?>
<ds:datastoreItem xmlns:ds="http://schemas.openxmlformats.org/officeDocument/2006/customXml" ds:itemID="{1A38325D-704E-474F-8B77-75055DDE0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9acac-c7bd-4916-b74a-9f0e7f301c7b"/>
    <ds:schemaRef ds:uri="1f450bad-4010-4d63-9a2c-37ae3eebd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101-2016 - Extending Tax Grace Period</vt:lpstr>
    </vt:vector>
  </TitlesOfParts>
  <Company>Atlantic Highlands</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101-2016 - Extending Tax Grace Period</dc:title>
  <dc:subject/>
  <dc:creator>Patricia M. Puza</dc:creator>
  <cp:keywords/>
  <cp:lastModifiedBy>Michelle Clark</cp:lastModifiedBy>
  <cp:revision>4</cp:revision>
  <cp:lastPrinted>2019-07-18T19:34:00Z</cp:lastPrinted>
  <dcterms:created xsi:type="dcterms:W3CDTF">2022-10-04T17:49:00Z</dcterms:created>
  <dcterms:modified xsi:type="dcterms:W3CDTF">2022-10-14T14:27:00Z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0x0101001AC0ECAEEBE5594E9161D2BCAA06B678</vt:lpwstr>
  </property>
</Properties>
</file>